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0B8" w:rsidRPr="00CF70B8" w:rsidRDefault="00CF70B8" w:rsidP="00CF70B8">
      <w:pPr>
        <w:bidi/>
        <w:spacing w:after="200" w:line="276" w:lineRule="auto"/>
        <w:jc w:val="center"/>
        <w:rPr>
          <w:rFonts w:ascii="Calibri" w:eastAsia="Times New Roman" w:hAnsi="Calibri" w:cs="Arial"/>
          <w:b/>
          <w:bCs/>
          <w:sz w:val="44"/>
          <w:szCs w:val="44"/>
          <w:rtl/>
        </w:rPr>
      </w:pPr>
      <w:r w:rsidRPr="00CF70B8">
        <w:rPr>
          <w:rFonts w:ascii="Calibri" w:eastAsia="Times New Roman" w:hAnsi="Calibri" w:cs="Arial" w:hint="cs"/>
          <w:b/>
          <w:bCs/>
          <w:sz w:val="44"/>
          <w:szCs w:val="44"/>
          <w:rtl/>
        </w:rPr>
        <w:t>أثرُ التِّكرارِ في التَّماسكِ النَّصيِّ في شعر إيليا أبو ماضي</w:t>
      </w:r>
      <w:r w:rsidRPr="00CF70B8">
        <w:rPr>
          <w:rFonts w:ascii="Calibri" w:eastAsia="Times New Roman" w:hAnsi="Calibri" w:cs="Arial" w:hint="cs"/>
          <w:sz w:val="24"/>
          <w:szCs w:val="24"/>
          <w:rtl/>
        </w:rPr>
        <w:t xml:space="preserve"> </w:t>
      </w:r>
    </w:p>
    <w:p w:rsidR="00CF70B8" w:rsidRPr="00CF70B8" w:rsidRDefault="00CF70B8" w:rsidP="00CF70B8">
      <w:pPr>
        <w:bidi/>
        <w:spacing w:after="200" w:line="276" w:lineRule="auto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</w:pPr>
      <w:r w:rsidRPr="00CF70B8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دراسة وصفية تحليلية</w:t>
      </w:r>
    </w:p>
    <w:p w:rsidR="00CF70B8" w:rsidRPr="00CF70B8" w:rsidRDefault="00CF70B8" w:rsidP="00CF70B8">
      <w:pPr>
        <w:bidi/>
        <w:spacing w:after="200" w:line="276" w:lineRule="auto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</w:pPr>
    </w:p>
    <w:p w:rsidR="00CF70B8" w:rsidRPr="00CF70B8" w:rsidRDefault="00CF70B8" w:rsidP="00CF70B8">
      <w:pPr>
        <w:bidi/>
        <w:spacing w:after="200" w:line="276" w:lineRule="auto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 w:rsidRPr="00CF70B8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بحث تكميلي مقدم لنيل درجة الماجستير في اللغة العربية</w:t>
      </w:r>
    </w:p>
    <w:p w:rsidR="00CF70B8" w:rsidRPr="00CF70B8" w:rsidRDefault="00CF70B8" w:rsidP="00CF70B8">
      <w:pPr>
        <w:bidi/>
        <w:spacing w:after="200" w:line="276" w:lineRule="auto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CF70B8" w:rsidRPr="00CF70B8" w:rsidRDefault="00CF70B8" w:rsidP="00CF70B8">
      <w:pPr>
        <w:bidi/>
        <w:spacing w:after="200" w:line="276" w:lineRule="auto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CF70B8" w:rsidRPr="00CF70B8" w:rsidRDefault="00CF70B8" w:rsidP="00CF70B8">
      <w:pPr>
        <w:bidi/>
        <w:spacing w:after="200" w:line="276" w:lineRule="auto"/>
        <w:rPr>
          <w:rFonts w:ascii="Calibri" w:eastAsia="Times New Roman" w:hAnsi="Calibri" w:cs="Arial"/>
          <w:sz w:val="36"/>
          <w:szCs w:val="36"/>
          <w:rtl/>
        </w:rPr>
      </w:pPr>
      <w:r w:rsidRPr="00CF70B8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  إعداد الطالبة : </w:t>
      </w:r>
      <w:r w:rsidRPr="00CF70B8">
        <w:rPr>
          <w:rFonts w:ascii="Calibri" w:eastAsia="Times New Roman" w:hAnsi="Calibri" w:cs="Arial" w:hint="cs"/>
          <w:sz w:val="36"/>
          <w:szCs w:val="36"/>
          <w:rtl/>
        </w:rPr>
        <w:t>انتصار محمد علي صالح</w:t>
      </w:r>
    </w:p>
    <w:p w:rsidR="00CF70B8" w:rsidRPr="00CF70B8" w:rsidRDefault="00CF70B8" w:rsidP="00CF70B8">
      <w:pPr>
        <w:bidi/>
        <w:spacing w:after="200" w:line="276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p w:rsidR="00CF70B8" w:rsidRPr="00CF70B8" w:rsidRDefault="00CF70B8" w:rsidP="00CF70B8">
      <w:pPr>
        <w:bidi/>
        <w:spacing w:after="200" w:line="276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 w:rsidRPr="00CF70B8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                   إشراف الدكتور : إيمان الطريفي عبد الرحمن . </w:t>
      </w:r>
    </w:p>
    <w:p w:rsidR="00CF70B8" w:rsidRPr="00CF70B8" w:rsidRDefault="00CF70B8" w:rsidP="00CF70B8">
      <w:pPr>
        <w:bidi/>
        <w:spacing w:after="200" w:line="276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p w:rsidR="00CF70B8" w:rsidRPr="00CF70B8" w:rsidRDefault="00CF70B8" w:rsidP="00CF70B8">
      <w:pPr>
        <w:bidi/>
        <w:spacing w:after="0" w:line="276" w:lineRule="auto"/>
        <w:jc w:val="center"/>
        <w:rPr>
          <w:rFonts w:ascii="Simplified Arabic" w:eastAsia="Times New Roman" w:hAnsi="Simplified Arabic" w:cs="Diwani Letter"/>
          <w:sz w:val="28"/>
          <w:szCs w:val="28"/>
          <w:rtl/>
        </w:rPr>
      </w:pPr>
    </w:p>
    <w:p w:rsidR="00CF70B8" w:rsidRPr="00CF70B8" w:rsidRDefault="00CF70B8" w:rsidP="00CF70B8">
      <w:pPr>
        <w:bidi/>
        <w:spacing w:after="0" w:line="276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CF70B8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جمهورية السودان</w:t>
      </w:r>
    </w:p>
    <w:p w:rsidR="00CF70B8" w:rsidRPr="00CF70B8" w:rsidRDefault="00CF70B8" w:rsidP="00CF70B8">
      <w:pPr>
        <w:bidi/>
        <w:spacing w:after="0" w:line="276" w:lineRule="auto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</w:pPr>
      <w:r w:rsidRPr="00CF70B8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وزارة التعليم العالي والبحث العلمي</w:t>
      </w:r>
    </w:p>
    <w:p w:rsidR="00CF70B8" w:rsidRPr="00CF70B8" w:rsidRDefault="00CF70B8" w:rsidP="00CF70B8">
      <w:pPr>
        <w:bidi/>
        <w:spacing w:after="0" w:line="276" w:lineRule="auto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</w:pPr>
      <w:r w:rsidRPr="00CF70B8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جامعة البحر الأحمر </w:t>
      </w:r>
      <w:r w:rsidRPr="00CF70B8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–</w:t>
      </w:r>
      <w:r w:rsidRPr="00CF70B8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كلية الدراسات العليا</w:t>
      </w:r>
    </w:p>
    <w:p w:rsidR="00CF70B8" w:rsidRPr="00CF70B8" w:rsidRDefault="00CF70B8" w:rsidP="00CF70B8">
      <w:pPr>
        <w:bidi/>
        <w:spacing w:after="200" w:line="276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p w:rsidR="00CF70B8" w:rsidRPr="00CF70B8" w:rsidRDefault="00CF70B8" w:rsidP="00CF70B8">
      <w:pPr>
        <w:bidi/>
        <w:spacing w:after="200" w:line="276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p w:rsidR="00CF70B8" w:rsidRPr="00CF70B8" w:rsidRDefault="00CF70B8" w:rsidP="00CF70B8">
      <w:pPr>
        <w:bidi/>
        <w:spacing w:after="200" w:line="276" w:lineRule="auto"/>
        <w:jc w:val="center"/>
        <w:rPr>
          <w:rFonts w:ascii="Calibri" w:eastAsia="Times New Roman" w:hAnsi="Calibri" w:cs="Arial"/>
        </w:rPr>
      </w:pPr>
      <w:r w:rsidRPr="00CF70B8">
        <w:rPr>
          <w:rFonts w:ascii="Calibri" w:eastAsia="Times New Roman" w:hAnsi="Calibri" w:cs="Arial" w:hint="cs"/>
          <w:rtl/>
        </w:rPr>
        <w:t>يناير 2024</w:t>
      </w:r>
    </w:p>
    <w:p w:rsidR="00CF70B8" w:rsidRPr="00CF70B8" w:rsidRDefault="00CF70B8" w:rsidP="00CF70B8">
      <w:pPr>
        <w:bidi/>
        <w:spacing w:after="200" w:line="276" w:lineRule="auto"/>
        <w:rPr>
          <w:rFonts w:ascii="Calibri" w:eastAsia="Times New Roman" w:hAnsi="Calibri" w:cs="Arial"/>
        </w:rPr>
      </w:pPr>
    </w:p>
    <w:p w:rsidR="00064035" w:rsidRPr="00064035" w:rsidRDefault="00064035" w:rsidP="00064035">
      <w:pPr>
        <w:bidi/>
        <w:spacing w:after="200" w:line="276" w:lineRule="auto"/>
        <w:jc w:val="center"/>
        <w:rPr>
          <w:rFonts w:ascii="Calibri" w:eastAsia="Times New Roman" w:hAnsi="Calibri" w:cs="Arial"/>
          <w:sz w:val="36"/>
          <w:szCs w:val="36"/>
          <w:rtl/>
        </w:rPr>
      </w:pPr>
      <w:r w:rsidRPr="00064035">
        <w:rPr>
          <w:rFonts w:ascii="Calibri" w:eastAsia="Times New Roman" w:hAnsi="Calibri" w:cs="Arial" w:hint="cs"/>
          <w:sz w:val="36"/>
          <w:szCs w:val="36"/>
          <w:rtl/>
        </w:rPr>
        <w:lastRenderedPageBreak/>
        <w:t>مستخلص</w:t>
      </w: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jc w:val="both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 xml:space="preserve">تناول البحث مفهوم النص والتماسك النصي، كما تطرق لظاهرة التكرار وأهم بواعثه، و وظائفه ،وأغراضه ، وأنماطه ،وإذا كان التكرار أحد عناصر التماسك النصي ، ومفتاحًا للفكرة المسلطة على منشئ النص فإن البحث قد هدف إلى كشف التكرار في شعر إيليا      أبو ماضي وأثر ذلك على الوحدة العضوية للقصيدة ، وإلى أي مدى استطاع الشاعر أن يوفق في بنائه ليجعل منه أداة فاعلة داخل النص الشعري ، وقد أثرى التكرار شعر أبو ماضي من الناحية الفنية والصور الجمالية على نحوٍ أكسبها طاقات إيحائية جديدة </w:t>
      </w: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jc w:val="center"/>
        <w:outlineLvl w:val="0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tabs>
          <w:tab w:val="left" w:pos="401"/>
        </w:tabs>
        <w:bidi/>
        <w:spacing w:after="200" w:line="40" w:lineRule="atLeast"/>
        <w:jc w:val="center"/>
        <w:outlineLvl w:val="0"/>
        <w:rPr>
          <w:rFonts w:ascii="Calibri" w:eastAsia="Times New Roman" w:hAnsi="Calibri" w:cs="Simplified Arabic"/>
          <w:sz w:val="28"/>
          <w:szCs w:val="28"/>
        </w:rPr>
      </w:pPr>
      <w:r w:rsidRPr="00064035">
        <w:rPr>
          <w:rFonts w:ascii="Calibri" w:eastAsia="Times New Roman" w:hAnsi="Calibri" w:cs="Simplified Arabic"/>
          <w:sz w:val="28"/>
          <w:szCs w:val="28"/>
        </w:rPr>
        <w:lastRenderedPageBreak/>
        <w:t>Abstract</w:t>
      </w:r>
    </w:p>
    <w:p w:rsidR="00064035" w:rsidRPr="00064035" w:rsidRDefault="00064035" w:rsidP="002B2B43">
      <w:pPr>
        <w:tabs>
          <w:tab w:val="left" w:pos="401"/>
        </w:tabs>
        <w:bidi/>
        <w:spacing w:after="200" w:line="40" w:lineRule="atLeast"/>
        <w:outlineLvl w:val="0"/>
        <w:rPr>
          <w:rFonts w:ascii="Calibri" w:eastAsia="Times New Roman" w:hAnsi="Calibri" w:cs="Simplified Arabic"/>
          <w:i/>
          <w:iCs/>
          <w:sz w:val="28"/>
          <w:szCs w:val="28"/>
          <w:rtl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 xml:space="preserve"> </w:t>
      </w:r>
      <w:r w:rsidRPr="00064035">
        <w:rPr>
          <w:rFonts w:ascii="Calibri" w:eastAsia="Times New Roman" w:hAnsi="Calibri" w:cs="Simplified Arabic"/>
          <w:sz w:val="28"/>
          <w:szCs w:val="28"/>
          <w:rtl/>
        </w:rPr>
        <w:tab/>
      </w: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ab/>
      </w:r>
      <w:proofErr w:type="gramStart"/>
      <w:r w:rsidRPr="00064035">
        <w:rPr>
          <w:rFonts w:ascii="Calibri" w:eastAsia="Times New Roman" w:hAnsi="Calibri" w:cs="Simplified Arabic"/>
          <w:sz w:val="28"/>
          <w:szCs w:val="28"/>
        </w:rPr>
        <w:t xml:space="preserve">If  </w:t>
      </w:r>
      <w:proofErr w:type="spellStart"/>
      <w:r w:rsidRPr="00064035">
        <w:rPr>
          <w:rFonts w:ascii="Calibri" w:eastAsia="Times New Roman" w:hAnsi="Calibri" w:cs="Simplified Arabic"/>
          <w:sz w:val="28"/>
          <w:szCs w:val="28"/>
        </w:rPr>
        <w:t>Reptition</w:t>
      </w:r>
      <w:proofErr w:type="spellEnd"/>
      <w:proofErr w:type="gramEnd"/>
      <w:r w:rsidRPr="00064035">
        <w:rPr>
          <w:rFonts w:ascii="Calibri" w:eastAsia="Times New Roman" w:hAnsi="Calibri" w:cs="Simplified Arabic"/>
          <w:sz w:val="28"/>
          <w:szCs w:val="28"/>
        </w:rPr>
        <w:t xml:space="preserve"> is One Of The </w:t>
      </w:r>
      <w:proofErr w:type="spellStart"/>
      <w:r w:rsidRPr="00064035">
        <w:rPr>
          <w:rFonts w:ascii="Calibri" w:eastAsia="Times New Roman" w:hAnsi="Calibri" w:cs="Simplified Arabic"/>
          <w:sz w:val="28"/>
          <w:szCs w:val="28"/>
        </w:rPr>
        <w:t>Eiements</w:t>
      </w:r>
      <w:proofErr w:type="spellEnd"/>
      <w:r w:rsidRPr="00064035">
        <w:rPr>
          <w:rFonts w:ascii="Calibri" w:eastAsia="Times New Roman" w:hAnsi="Calibri" w:cs="Simplified Arabic"/>
          <w:sz w:val="28"/>
          <w:szCs w:val="28"/>
        </w:rPr>
        <w:t xml:space="preserve"> Of Textual Coherence and key to The Idea Of The Creator Of The </w:t>
      </w:r>
      <w:proofErr w:type="spellStart"/>
      <w:r w:rsidRPr="00064035">
        <w:rPr>
          <w:rFonts w:ascii="Calibri" w:eastAsia="Times New Roman" w:hAnsi="Calibri" w:cs="Simplified Arabic"/>
          <w:sz w:val="28"/>
          <w:szCs w:val="28"/>
        </w:rPr>
        <w:t>text,The</w:t>
      </w:r>
      <w:proofErr w:type="spellEnd"/>
      <w:r w:rsidRPr="00064035">
        <w:rPr>
          <w:rFonts w:ascii="Calibri" w:eastAsia="Times New Roman" w:hAnsi="Calibri" w:cs="Simplified Arabic"/>
          <w:sz w:val="28"/>
          <w:szCs w:val="28"/>
        </w:rPr>
        <w:t xml:space="preserve"> Research Aimed  to Reveal The Repetition  in Abu </w:t>
      </w:r>
      <w:proofErr w:type="spellStart"/>
      <w:r w:rsidRPr="00064035">
        <w:rPr>
          <w:rFonts w:ascii="Calibri" w:eastAsia="Times New Roman" w:hAnsi="Calibri" w:cs="Simplified Arabic"/>
          <w:sz w:val="28"/>
          <w:szCs w:val="28"/>
        </w:rPr>
        <w:t>Madd,s</w:t>
      </w:r>
      <w:proofErr w:type="spellEnd"/>
      <w:r w:rsidRPr="00064035">
        <w:rPr>
          <w:rFonts w:ascii="Calibri" w:eastAsia="Times New Roman" w:hAnsi="Calibri" w:cs="Simplified Arabic"/>
          <w:sz w:val="28"/>
          <w:szCs w:val="28"/>
        </w:rPr>
        <w:t xml:space="preserve"> poetry its Effect On The Organic Unity Of The Pome ,and The Extent to Which The </w:t>
      </w:r>
      <w:proofErr w:type="spellStart"/>
      <w:r w:rsidRPr="00064035">
        <w:rPr>
          <w:rFonts w:ascii="Calibri" w:eastAsia="Times New Roman" w:hAnsi="Calibri" w:cs="Simplified Arabic"/>
          <w:sz w:val="28"/>
          <w:szCs w:val="28"/>
        </w:rPr>
        <w:t>PoetManaged</w:t>
      </w:r>
      <w:proofErr w:type="spellEnd"/>
      <w:r w:rsidRPr="00064035">
        <w:rPr>
          <w:rFonts w:ascii="Calibri" w:eastAsia="Times New Roman" w:hAnsi="Calibri" w:cs="Simplified Arabic"/>
          <w:sz w:val="28"/>
          <w:szCs w:val="28"/>
        </w:rPr>
        <w:t xml:space="preserve"> to Construct it to Make it an Effective Tool Within </w:t>
      </w:r>
      <w:proofErr w:type="spellStart"/>
      <w:r w:rsidRPr="00064035">
        <w:rPr>
          <w:rFonts w:ascii="Calibri" w:eastAsia="Times New Roman" w:hAnsi="Calibri" w:cs="Simplified Arabic"/>
          <w:sz w:val="28"/>
          <w:szCs w:val="28"/>
        </w:rPr>
        <w:t>ThePoeticTet</w:t>
      </w:r>
      <w:proofErr w:type="spellEnd"/>
      <w:r w:rsidRPr="00064035">
        <w:rPr>
          <w:rFonts w:ascii="Calibri" w:eastAsia="Times New Roman" w:hAnsi="Calibri" w:cs="Simplified Arabic"/>
          <w:sz w:val="28"/>
          <w:szCs w:val="28"/>
        </w:rPr>
        <w:t xml:space="preserve"> </w:t>
      </w:r>
    </w:p>
    <w:p w:rsidR="002B2B43" w:rsidRDefault="002B2B43" w:rsidP="002B2B43">
      <w:pPr>
        <w:bidi/>
        <w:spacing w:after="200" w:line="276" w:lineRule="auto"/>
        <w:jc w:val="center"/>
        <w:rPr>
          <w:rFonts w:ascii="Calibri" w:eastAsia="Times New Roman" w:hAnsi="Calibri" w:cs="Arial"/>
          <w:b/>
          <w:bCs/>
          <w:sz w:val="32"/>
          <w:szCs w:val="32"/>
          <w:rtl/>
        </w:rPr>
      </w:pPr>
    </w:p>
    <w:p w:rsidR="00064035" w:rsidRPr="00064035" w:rsidRDefault="00064035" w:rsidP="002B2B43">
      <w:pPr>
        <w:bidi/>
        <w:spacing w:after="200" w:line="276" w:lineRule="auto"/>
        <w:jc w:val="center"/>
        <w:rPr>
          <w:rFonts w:ascii="Calibri" w:eastAsia="Times New Roman" w:hAnsi="Calibri" w:cs="Arial"/>
          <w:sz w:val="40"/>
          <w:szCs w:val="40"/>
        </w:rPr>
      </w:pPr>
      <w:r w:rsidRPr="00064035">
        <w:rPr>
          <w:rFonts w:ascii="Calibri" w:eastAsia="Times New Roman" w:hAnsi="Calibri" w:cs="Arial" w:hint="cs"/>
          <w:b/>
          <w:bCs/>
          <w:sz w:val="32"/>
          <w:szCs w:val="32"/>
          <w:rtl/>
        </w:rPr>
        <w:t>قائمة الموضوعات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946"/>
        <w:gridCol w:w="959"/>
      </w:tblGrid>
      <w:tr w:rsidR="00064035" w:rsidRPr="00064035" w:rsidTr="00064035">
        <w:tc>
          <w:tcPr>
            <w:tcW w:w="6946" w:type="dxa"/>
            <w:shd w:val="clear" w:color="auto" w:fill="D9D9D9"/>
          </w:tcPr>
          <w:p w:rsidR="00064035" w:rsidRPr="00064035" w:rsidRDefault="00064035" w:rsidP="00064035">
            <w:pPr>
              <w:bidi/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959" w:type="dxa"/>
            <w:shd w:val="clear" w:color="auto" w:fill="D9D9D9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الصفحة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اعتماد 1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أ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اعتماد 2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ب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إقرار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ج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استهلال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د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إهداء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هـ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شكر وتقدير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و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مستخلص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ز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</w:rPr>
            </w:pPr>
            <w:r w:rsidRPr="00064035">
              <w:rPr>
                <w:rFonts w:ascii="Calibri" w:hAnsi="Calibri" w:cs="Arial"/>
                <w:sz w:val="28"/>
                <w:szCs w:val="28"/>
              </w:rPr>
              <w:t>ABSTRACT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ح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المقدمة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1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التمهيد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6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 xml:space="preserve">الفصل الأول( مفهوم النص والتماسك بين القدامى والمحدثين) 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المبحث الأول  مفهوم النص لغة واصطلاحًا .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10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المبحث الثاني  مفهوم التماسك النصي وأدواته .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15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 xml:space="preserve">الفصل الثاني ( التكرار ماهيته وآلياته ) 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المبحث الأول  مفهوم التكرار وبواعثه .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26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المبحث الثاني  أنماط التكرار وآلياته .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41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الفصل الثالث ( إيليا  أبو ماضي )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المبحث الأول  المولد والنشأة .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53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 xml:space="preserve">المبحث الثاني  أنواع التكرار في شعر إيليا 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55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الخاتمة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65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النتائج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66</w:t>
            </w:r>
          </w:p>
        </w:tc>
      </w:tr>
      <w:tr w:rsidR="00064035" w:rsidRPr="00064035" w:rsidTr="00EE60BA">
        <w:tc>
          <w:tcPr>
            <w:tcW w:w="6946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المصادر والمراجع</w:t>
            </w:r>
          </w:p>
        </w:tc>
        <w:tc>
          <w:tcPr>
            <w:tcW w:w="959" w:type="dxa"/>
          </w:tcPr>
          <w:p w:rsidR="00064035" w:rsidRPr="00064035" w:rsidRDefault="00064035" w:rsidP="00064035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064035">
              <w:rPr>
                <w:rFonts w:ascii="Calibri" w:hAnsi="Calibri" w:cs="Arial" w:hint="cs"/>
                <w:sz w:val="28"/>
                <w:szCs w:val="28"/>
                <w:rtl/>
              </w:rPr>
              <w:t>67-70</w:t>
            </w:r>
          </w:p>
        </w:tc>
      </w:tr>
    </w:tbl>
    <w:p w:rsidR="002B2B43" w:rsidRDefault="002B2B43" w:rsidP="00064035">
      <w:pPr>
        <w:bidi/>
        <w:spacing w:after="200" w:line="40" w:lineRule="atLeast"/>
        <w:rPr>
          <w:rFonts w:ascii="Calibri" w:eastAsia="Times New Roman" w:hAnsi="Calibri" w:cs="Simplified Arabic"/>
          <w:b/>
          <w:bCs/>
          <w:sz w:val="36"/>
          <w:szCs w:val="36"/>
          <w:rtl/>
        </w:rPr>
      </w:pPr>
    </w:p>
    <w:p w:rsidR="00064035" w:rsidRPr="00064035" w:rsidRDefault="00064035" w:rsidP="002B2B43">
      <w:pPr>
        <w:bidi/>
        <w:spacing w:after="200" w:line="40" w:lineRule="atLeast"/>
        <w:rPr>
          <w:rFonts w:ascii="Calibri" w:eastAsia="Times New Roman" w:hAnsi="Calibri" w:cs="Simplified Arabic"/>
          <w:b/>
          <w:bCs/>
          <w:sz w:val="36"/>
          <w:szCs w:val="36"/>
          <w:rtl/>
        </w:rPr>
      </w:pPr>
      <w:r w:rsidRPr="00064035">
        <w:rPr>
          <w:rFonts w:ascii="Calibri" w:eastAsia="Times New Roman" w:hAnsi="Calibri" w:cs="Simplified Arabic" w:hint="cs"/>
          <w:b/>
          <w:bCs/>
          <w:sz w:val="36"/>
          <w:szCs w:val="36"/>
          <w:rtl/>
        </w:rPr>
        <w:lastRenderedPageBreak/>
        <w:t xml:space="preserve">أهم </w:t>
      </w:r>
      <w:bookmarkStart w:id="0" w:name="_GoBack"/>
      <w:bookmarkEnd w:id="0"/>
      <w:r w:rsidRPr="00064035">
        <w:rPr>
          <w:rFonts w:ascii="Calibri" w:eastAsia="Times New Roman" w:hAnsi="Calibri" w:cs="Simplified Arabic" w:hint="cs"/>
          <w:b/>
          <w:bCs/>
          <w:sz w:val="36"/>
          <w:szCs w:val="36"/>
          <w:rtl/>
        </w:rPr>
        <w:t>النتائج</w:t>
      </w:r>
    </w:p>
    <w:p w:rsidR="00064035" w:rsidRPr="00064035" w:rsidRDefault="00064035" w:rsidP="00064035">
      <w:pPr>
        <w:bidi/>
        <w:spacing w:after="200" w:line="40" w:lineRule="atLeast"/>
        <w:rPr>
          <w:rFonts w:ascii="Calibri" w:eastAsia="Times New Roman" w:hAnsi="Calibri" w:cs="Simplified Arabic"/>
          <w:sz w:val="28"/>
          <w:szCs w:val="28"/>
          <w:rtl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 xml:space="preserve">      -   لم يرد مفهوم النص عند علماء العربية الأوائل ،ولكنه جاء بمعنى الجملة.</w:t>
      </w:r>
    </w:p>
    <w:p w:rsidR="00064035" w:rsidRPr="00064035" w:rsidRDefault="00064035" w:rsidP="00064035">
      <w:pPr>
        <w:bidi/>
        <w:spacing w:after="200" w:line="40" w:lineRule="atLeast"/>
        <w:ind w:left="360"/>
        <w:rPr>
          <w:rFonts w:ascii="Calibri" w:eastAsia="Times New Roman" w:hAnsi="Calibri" w:cs="Simplified Arabic"/>
          <w:sz w:val="28"/>
          <w:szCs w:val="28"/>
          <w:rtl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>-   لم يخرج مفهوم التكرار عند القدامى والمحدثين عن معنى الإعادة والترديد.</w:t>
      </w:r>
    </w:p>
    <w:p w:rsidR="00064035" w:rsidRPr="00064035" w:rsidRDefault="00064035" w:rsidP="00064035">
      <w:pPr>
        <w:numPr>
          <w:ilvl w:val="0"/>
          <w:numId w:val="1"/>
        </w:numPr>
        <w:bidi/>
        <w:spacing w:after="0" w:line="40" w:lineRule="atLeast"/>
        <w:jc w:val="both"/>
        <w:rPr>
          <w:rFonts w:ascii="Calibri" w:eastAsia="Times New Roman" w:hAnsi="Calibri" w:cs="Simplified Arabic"/>
          <w:sz w:val="28"/>
          <w:szCs w:val="28"/>
          <w:rtl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>للتكرار دور بارز في تماسك النصوص ؛وذلك عن طريق الألفاظ مباشرة أو عن طريق مرادفاتها .</w:t>
      </w:r>
    </w:p>
    <w:p w:rsidR="00064035" w:rsidRPr="00064035" w:rsidRDefault="00064035" w:rsidP="00064035">
      <w:pPr>
        <w:numPr>
          <w:ilvl w:val="0"/>
          <w:numId w:val="1"/>
        </w:numPr>
        <w:bidi/>
        <w:spacing w:after="0" w:line="40" w:lineRule="atLeast"/>
        <w:rPr>
          <w:rFonts w:ascii="Calibri" w:eastAsia="Times New Roman" w:hAnsi="Calibri" w:cs="Simplified Arabic"/>
          <w:sz w:val="28"/>
          <w:szCs w:val="28"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>نجح أبو ماضي في توظيف التكرار .</w:t>
      </w:r>
    </w:p>
    <w:p w:rsidR="00064035" w:rsidRPr="00064035" w:rsidRDefault="00064035" w:rsidP="00064035">
      <w:pPr>
        <w:numPr>
          <w:ilvl w:val="0"/>
          <w:numId w:val="1"/>
        </w:numPr>
        <w:bidi/>
        <w:spacing w:after="0" w:line="40" w:lineRule="atLeast"/>
        <w:rPr>
          <w:rFonts w:ascii="Calibri" w:eastAsia="Times New Roman" w:hAnsi="Calibri" w:cs="Simplified Arabic"/>
          <w:sz w:val="28"/>
          <w:szCs w:val="28"/>
          <w:rtl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 xml:space="preserve">أسهم  التكرار بمستوياته المختلفة على تماسك النص الشعري في شعر أيليا أبو ماضي </w:t>
      </w:r>
    </w:p>
    <w:p w:rsidR="00064035" w:rsidRPr="00064035" w:rsidRDefault="00064035" w:rsidP="00064035">
      <w:pPr>
        <w:numPr>
          <w:ilvl w:val="0"/>
          <w:numId w:val="1"/>
        </w:numPr>
        <w:bidi/>
        <w:spacing w:after="0" w:line="40" w:lineRule="atLeast"/>
        <w:jc w:val="both"/>
        <w:rPr>
          <w:rFonts w:ascii="Calibri" w:eastAsia="Times New Roman" w:hAnsi="Calibri" w:cs="Simplified Arabic"/>
          <w:sz w:val="28"/>
          <w:szCs w:val="28"/>
          <w:rtl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>وجدت أن التكرار التام من الأنواع الغالبة على شعر أبو ماضي ،يليه في المرتبة الثانية تكرار الحروف .</w:t>
      </w:r>
    </w:p>
    <w:p w:rsidR="00064035" w:rsidRPr="00064035" w:rsidRDefault="00064035" w:rsidP="00064035">
      <w:pPr>
        <w:numPr>
          <w:ilvl w:val="0"/>
          <w:numId w:val="1"/>
        </w:numPr>
        <w:bidi/>
        <w:spacing w:after="0" w:line="40" w:lineRule="atLeast"/>
        <w:jc w:val="both"/>
        <w:rPr>
          <w:rFonts w:ascii="Calibri" w:eastAsia="Times New Roman" w:hAnsi="Calibri" w:cs="Simplified Arabic"/>
          <w:sz w:val="28"/>
          <w:szCs w:val="28"/>
          <w:rtl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>التكرار في شعر أبو ماضي لم يأت عشوائيًا وإنما جاء مقصودًا ومنتظمًا وموظفًا لغاية بلاغية بيانية .</w:t>
      </w:r>
    </w:p>
    <w:p w:rsidR="00064035" w:rsidRPr="00064035" w:rsidRDefault="00064035" w:rsidP="00064035">
      <w:pPr>
        <w:bidi/>
        <w:spacing w:after="200" w:line="40" w:lineRule="atLeast"/>
        <w:rPr>
          <w:rFonts w:ascii="Calibri" w:eastAsia="Times New Roman" w:hAnsi="Calibri" w:cs="Simplified Arabic"/>
          <w:sz w:val="28"/>
          <w:szCs w:val="28"/>
          <w:rtl/>
        </w:rPr>
      </w:pPr>
      <w:r w:rsidRPr="00064035">
        <w:rPr>
          <w:rFonts w:ascii="Calibri" w:eastAsia="Times New Roman" w:hAnsi="Calibri" w:cs="Simplified Arabic" w:hint="cs"/>
          <w:sz w:val="28"/>
          <w:szCs w:val="28"/>
          <w:rtl/>
        </w:rPr>
        <w:t xml:space="preserve">  </w:t>
      </w:r>
    </w:p>
    <w:p w:rsidR="00064035" w:rsidRPr="00064035" w:rsidRDefault="00064035" w:rsidP="00064035">
      <w:pPr>
        <w:bidi/>
        <w:spacing w:after="200" w:line="40" w:lineRule="atLeast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bidi/>
        <w:spacing w:after="200" w:line="40" w:lineRule="atLeast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bidi/>
        <w:spacing w:after="200" w:line="40" w:lineRule="atLeast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bidi/>
        <w:spacing w:after="200" w:line="40" w:lineRule="atLeast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bidi/>
        <w:spacing w:after="200" w:line="40" w:lineRule="atLeast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bidi/>
        <w:spacing w:after="200" w:line="40" w:lineRule="atLeast"/>
        <w:rPr>
          <w:rFonts w:ascii="Calibri" w:eastAsia="Times New Roman" w:hAnsi="Calibri" w:cs="Simplified Arabic"/>
          <w:sz w:val="28"/>
          <w:szCs w:val="28"/>
          <w:rtl/>
        </w:rPr>
      </w:pPr>
    </w:p>
    <w:p w:rsidR="00064035" w:rsidRPr="00064035" w:rsidRDefault="00064035" w:rsidP="00064035">
      <w:pPr>
        <w:bidi/>
        <w:spacing w:after="200" w:line="276" w:lineRule="auto"/>
        <w:rPr>
          <w:rFonts w:ascii="Calibri" w:eastAsia="Times New Roman" w:hAnsi="Calibri" w:cs="Arial"/>
          <w:sz w:val="28"/>
          <w:szCs w:val="28"/>
        </w:rPr>
      </w:pPr>
    </w:p>
    <w:p w:rsidR="000F1450" w:rsidRDefault="000F1450">
      <w:pPr>
        <w:rPr>
          <w:rFonts w:hint="cs"/>
          <w:rtl/>
        </w:rPr>
      </w:pPr>
    </w:p>
    <w:sectPr w:rsidR="000F14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wani Letter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hybridMultilevel"/>
    <w:tmpl w:val="FD96004C"/>
    <w:lvl w:ilvl="0" w:tplc="028E5F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B8"/>
    <w:rsid w:val="00064035"/>
    <w:rsid w:val="000F1450"/>
    <w:rsid w:val="002B2B43"/>
    <w:rsid w:val="00C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5719"/>
  <w15:chartTrackingRefBased/>
  <w15:docId w15:val="{9DF2BA58-D228-41F0-8630-1B3651F9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6403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6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</cp:revision>
  <cp:lastPrinted>2025-03-09T07:20:00Z</cp:lastPrinted>
  <dcterms:created xsi:type="dcterms:W3CDTF">2025-03-09T07:14:00Z</dcterms:created>
  <dcterms:modified xsi:type="dcterms:W3CDTF">2025-03-09T07:20:00Z</dcterms:modified>
</cp:coreProperties>
</file>